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1B" w:rsidRPr="008F2B1B" w:rsidRDefault="008F2B1B" w:rsidP="008F2B1B">
      <w:r w:rsidRPr="008F2B1B">
        <w:rPr>
          <w:b/>
          <w:bCs/>
        </w:rPr>
        <w:t>ПАСПОРТ ФЕДЕРАЛЬНОГО ПАРТИЙНОГО ПРОЕКТА «ЛОКОМОТИВЫ РОСТА»</w:t>
      </w:r>
    </w:p>
    <w:p w:rsidR="008F2B1B" w:rsidRPr="008F2B1B" w:rsidRDefault="008F2B1B" w:rsidP="008F2B1B">
      <w:r w:rsidRPr="008F2B1B">
        <w:rPr>
          <w:b/>
          <w:bCs/>
        </w:rPr>
        <w:t>Название проекта:</w:t>
      </w:r>
      <w:r w:rsidRPr="008F2B1B">
        <w:t> Локомотивы роста</w:t>
      </w:r>
    </w:p>
    <w:p w:rsidR="008F2B1B" w:rsidRPr="008F2B1B" w:rsidRDefault="008F2B1B" w:rsidP="008F2B1B">
      <w:r w:rsidRPr="008F2B1B">
        <w:rPr>
          <w:b/>
          <w:bCs/>
        </w:rPr>
        <w:t>Координатор проекта:</w:t>
      </w:r>
      <w:r w:rsidRPr="008F2B1B">
        <w:t> Денис Кравченко, член Генерального совета Партии, депутат Государственной Думы Федерального Собрания Российской Федерации</w:t>
      </w:r>
    </w:p>
    <w:p w:rsidR="008F2B1B" w:rsidRPr="008F2B1B" w:rsidRDefault="008F2B1B" w:rsidP="008F2B1B">
      <w:r w:rsidRPr="008F2B1B">
        <w:rPr>
          <w:b/>
          <w:bCs/>
        </w:rPr>
        <w:t>Паспорт федерального партийного проекта «Локомотивы роста»</w:t>
      </w:r>
    </w:p>
    <w:p w:rsidR="008F2B1B" w:rsidRPr="008F2B1B" w:rsidRDefault="008F2B1B" w:rsidP="008F2B1B">
      <w:r w:rsidRPr="008F2B1B">
        <w:rPr>
          <w:b/>
          <w:bCs/>
        </w:rPr>
        <w:t>Название проекта: </w:t>
      </w:r>
      <w:r w:rsidRPr="008F2B1B">
        <w:t>Локомотивы роста</w:t>
      </w:r>
    </w:p>
    <w:p w:rsidR="008F2B1B" w:rsidRPr="008F2B1B" w:rsidRDefault="008F2B1B" w:rsidP="008F2B1B">
      <w:r w:rsidRPr="008F2B1B">
        <w:rPr>
          <w:b/>
          <w:bCs/>
        </w:rPr>
        <w:t>Координатор проекта:</w:t>
      </w:r>
      <w:r w:rsidRPr="008F2B1B">
        <w:t> Кравченко Денис Борисович, член Генерального совета Партии, депутат Государственной Думы Федерального Собрания Российской Федерации. </w:t>
      </w:r>
    </w:p>
    <w:p w:rsidR="008F2B1B" w:rsidRPr="008F2B1B" w:rsidRDefault="008F2B1B" w:rsidP="008F2B1B">
      <w:r w:rsidRPr="008F2B1B">
        <w:rPr>
          <w:b/>
          <w:bCs/>
        </w:rPr>
        <w:t>Обоснование актуальности проекта: </w:t>
      </w:r>
      <w:r w:rsidRPr="008F2B1B">
        <w:t>Федеральный партийный проект «Локомотивы роста» направлен на создание условий для поступательного развития современной многоукладной экономики России во взаимодействии с ведущими индустриями и национальными российскими компаниями – локомотивами роста и развития.</w:t>
      </w:r>
    </w:p>
    <w:p w:rsidR="008F2B1B" w:rsidRPr="008F2B1B" w:rsidRDefault="008F2B1B" w:rsidP="008F2B1B">
      <w:r w:rsidRPr="008F2B1B">
        <w:t>Важнейшим направлением в реализации проекта является совершенствование законодательства, механизмов и практик развития промышленности, создания и развития инфраструктуры, создания современных производств и условий для ведения бизнеса, формирование инновационной среды.</w:t>
      </w:r>
    </w:p>
    <w:p w:rsidR="008F2B1B" w:rsidRPr="008F2B1B" w:rsidRDefault="008F2B1B" w:rsidP="008F2B1B">
      <w:r w:rsidRPr="008F2B1B">
        <w:t>Также приоритетом проекта является развитие человеческого капитала,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 Проект «Локомотивы роста» призван стать действенным политическим механизмом, который будет способствовать решению задач развития промышленности и укрепления отечественной экономики.</w:t>
      </w:r>
    </w:p>
    <w:p w:rsidR="008F2B1B" w:rsidRPr="008F2B1B" w:rsidRDefault="008F2B1B" w:rsidP="008F2B1B">
      <w:r w:rsidRPr="008F2B1B">
        <w:rPr>
          <w:b/>
          <w:bCs/>
        </w:rPr>
        <w:t>Цель проекта:</w:t>
      </w:r>
      <w:r w:rsidRPr="008F2B1B">
        <w:t> Создание условий для поступательного развития современной экономики России во взаимодействии с национальными компаниями – локомотивами роста.</w:t>
      </w:r>
    </w:p>
    <w:p w:rsidR="008F2B1B" w:rsidRPr="008F2B1B" w:rsidRDefault="008F2B1B" w:rsidP="008F2B1B">
      <w:r w:rsidRPr="008F2B1B">
        <w:rPr>
          <w:b/>
          <w:bCs/>
        </w:rPr>
        <w:t>Задачи проекта:</w:t>
      </w:r>
      <w:r w:rsidRPr="008F2B1B">
        <w:br/>
        <w:t>·    Содействие повышению эффективности деятельности компаний с государственным участием, в том числе по реализации программ инновационного развития.</w:t>
      </w:r>
      <w:r w:rsidRPr="008F2B1B">
        <w:br/>
        <w:t>·    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продукцией.</w:t>
      </w:r>
      <w:r w:rsidRPr="008F2B1B">
        <w:br/>
        <w:t>·    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партнерства.</w:t>
      </w:r>
      <w:r w:rsidRPr="008F2B1B">
        <w:br/>
        <w:t>·    Содействие в создании условий для продвижения продукции и услуг российских предприятий на внешние рынки.</w:t>
      </w:r>
      <w:r w:rsidRPr="008F2B1B">
        <w:br/>
        <w:t>·    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</w:r>
      <w:r w:rsidRPr="008F2B1B">
        <w:br/>
        <w:t xml:space="preserve">·    Содействие в подготовке и реализации программ территориального планирования регионов РФ в интересах промышленного развития, содействие развитию экономики моногородов, </w:t>
      </w:r>
      <w:r w:rsidRPr="008F2B1B">
        <w:lastRenderedPageBreak/>
        <w:t>поддержка развития систем распределенного производства и снижения расходов крупных предприятий.</w:t>
      </w:r>
      <w:r w:rsidRPr="008F2B1B">
        <w:br/>
        <w:t>·    Стимулирование работодателей к построению системы профессионального роста работников.</w:t>
      </w:r>
      <w:r w:rsidRPr="008F2B1B">
        <w:br/>
        <w:t>·    Содействие повышению уровня социального и пенсионного обеспечения работников промышленных предприятий и предприятий «реального сектора» экономики.</w:t>
      </w:r>
    </w:p>
    <w:p w:rsidR="008F2B1B" w:rsidRPr="008F2B1B" w:rsidRDefault="008F2B1B" w:rsidP="008F2B1B">
      <w:r w:rsidRPr="008F2B1B">
        <w:rPr>
          <w:b/>
          <w:bCs/>
        </w:rPr>
        <w:t>Сроки реализации проекта:</w:t>
      </w:r>
      <w:r w:rsidRPr="008F2B1B">
        <w:t>    2017 – 2021 гг.</w:t>
      </w:r>
    </w:p>
    <w:p w:rsidR="008F2B1B" w:rsidRPr="008F2B1B" w:rsidRDefault="008F2B1B" w:rsidP="008F2B1B">
      <w:r w:rsidRPr="008F2B1B">
        <w:rPr>
          <w:b/>
          <w:bCs/>
        </w:rPr>
        <w:t>Форматы работы:</w:t>
      </w:r>
    </w:p>
    <w:p w:rsidR="008F2B1B" w:rsidRPr="008F2B1B" w:rsidRDefault="008F2B1B" w:rsidP="008F2B1B">
      <w:r w:rsidRPr="008F2B1B">
        <w:t>·    Проведение федеральных и региональных мониторингов и анализа ситуации в регионах, выявление нарушений, формирование предложений по совершенствованию законодательства, ведение информационной базы деятельности отечественных предприятий.</w:t>
      </w:r>
      <w:r w:rsidRPr="008F2B1B">
        <w:br/>
        <w:t>·    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экономики.</w:t>
      </w:r>
      <w:r w:rsidRPr="008F2B1B">
        <w:br/>
        <w:t>·    Проведение тематических мероприятий: видеоконференций, совещаний, круглых столов, дискуссионных площадок, рабочих групп,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предприятий.</w:t>
      </w:r>
      <w:r w:rsidRPr="008F2B1B">
        <w:br/>
        <w:t>·    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развития.</w:t>
      </w:r>
      <w:r w:rsidRPr="008F2B1B">
        <w:br/>
        <w:t xml:space="preserve">·    Реализация законотворческих и иных инициатив, по совершенствованию промышленной политики в Российской Федерации, совершенствование законодательства в сфере трудовых отношений, организация партийного и парламентского </w:t>
      </w:r>
      <w:proofErr w:type="gramStart"/>
      <w:r w:rsidRPr="008F2B1B">
        <w:t>контроля за</w:t>
      </w:r>
      <w:proofErr w:type="gramEnd"/>
      <w:r w:rsidRPr="008F2B1B">
        <w:t xml:space="preserve"> их исполнением.</w:t>
      </w:r>
      <w:r w:rsidRPr="008F2B1B">
        <w:br/>
        <w:t>·    Накопление и распространение лучших практик в части реализации программ стимулирования промышленного развития.</w:t>
      </w:r>
    </w:p>
    <w:p w:rsidR="008F2B1B" w:rsidRPr="008F2B1B" w:rsidRDefault="008F2B1B" w:rsidP="008F2B1B">
      <w:r w:rsidRPr="008F2B1B">
        <w:rPr>
          <w:b/>
          <w:bCs/>
        </w:rPr>
        <w:t>Направления проекта: </w:t>
      </w:r>
      <w:r w:rsidRPr="008F2B1B">
        <w:t>Направление «Достойный труд» ориентировано на 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</w:r>
    </w:p>
    <w:p w:rsidR="001F23D1" w:rsidRDefault="001F23D1">
      <w:bookmarkStart w:id="0" w:name="_GoBack"/>
      <w:bookmarkEnd w:id="0"/>
    </w:p>
    <w:sectPr w:rsidR="001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B"/>
    <w:rsid w:val="001402EB"/>
    <w:rsid w:val="001F23D1"/>
    <w:rsid w:val="008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2019-06-06T15:00:00Z</dcterms:created>
  <dcterms:modified xsi:type="dcterms:W3CDTF">2019-06-06T15:00:00Z</dcterms:modified>
</cp:coreProperties>
</file>