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jc w:val="center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Паспорт федерального партийного проекта «Единая страна – доступная среда»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Назван</w:t>
      </w:r>
      <w:bookmarkStart w:id="0" w:name="_GoBack"/>
      <w:bookmarkEnd w:id="0"/>
      <w:r w:rsidRPr="00F54579">
        <w:rPr>
          <w:rStyle w:val="a4"/>
          <w:color w:val="545454"/>
          <w:sz w:val="28"/>
          <w:szCs w:val="28"/>
        </w:rPr>
        <w:t>ие проекта: </w:t>
      </w:r>
      <w:r w:rsidRPr="00F54579">
        <w:rPr>
          <w:color w:val="545454"/>
          <w:sz w:val="28"/>
          <w:szCs w:val="28"/>
        </w:rPr>
        <w:t>Единая страна – доступная среда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Координатор проекта: </w:t>
      </w:r>
      <w:r w:rsidRPr="00F54579">
        <w:rPr>
          <w:color w:val="545454"/>
          <w:sz w:val="28"/>
          <w:szCs w:val="28"/>
        </w:rPr>
        <w:t>Терентьев Михаил Борисович, член Генерального совета Партии, депутат Государственной Думы Федерального Собрания Российской Федерации. 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Обоснование актуальности проекта: </w:t>
      </w:r>
      <w:r w:rsidRPr="00F54579">
        <w:rPr>
          <w:color w:val="545454"/>
          <w:sz w:val="28"/>
          <w:szCs w:val="28"/>
        </w:rPr>
        <w:t>В России более 11,3 миллионов человек с инвалидностью сталкиваются с различными проблемами реализации прав и основных свобод человека в связи с физическими, коммуникационными и психологическими барьерами в обществе. 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color w:val="545454"/>
          <w:sz w:val="28"/>
          <w:szCs w:val="28"/>
        </w:rPr>
        <w:t>Партийный проект призван привлекать внимание к проблемам повышения качества жизни людей с ограничениями возможности здоровья и обеспечения для них доступной среды, включающей доступность социальных институтов, образования, работы, информации, возможности участия во всех аспектах социально-экономической жизни страны. 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Цель проекта:</w:t>
      </w:r>
      <w:r w:rsidRPr="00F54579">
        <w:rPr>
          <w:color w:val="545454"/>
          <w:sz w:val="28"/>
          <w:szCs w:val="28"/>
        </w:rPr>
        <w:t> Поддержка и интеграция в общество людей с инвалидностью.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Задачи проекта:</w:t>
      </w:r>
      <w:r w:rsidRPr="00F54579">
        <w:rPr>
          <w:color w:val="545454"/>
          <w:sz w:val="28"/>
          <w:szCs w:val="28"/>
        </w:rPr>
        <w:br/>
        <w:t>•    Содействие совершенствованию российского законодательства в соответствии с Положениями Конвенц</w:t>
      </w:r>
      <w:proofErr w:type="gramStart"/>
      <w:r w:rsidRPr="00F54579">
        <w:rPr>
          <w:color w:val="545454"/>
          <w:sz w:val="28"/>
          <w:szCs w:val="28"/>
        </w:rPr>
        <w:t>ии ОО</w:t>
      </w:r>
      <w:proofErr w:type="gramEnd"/>
      <w:r w:rsidRPr="00F54579">
        <w:rPr>
          <w:color w:val="545454"/>
          <w:sz w:val="28"/>
          <w:szCs w:val="28"/>
        </w:rPr>
        <w:t>Н о правах инвалидов.</w:t>
      </w:r>
      <w:r w:rsidRPr="00F54579">
        <w:rPr>
          <w:color w:val="545454"/>
          <w:sz w:val="28"/>
          <w:szCs w:val="28"/>
        </w:rPr>
        <w:br/>
        <w:t>•    Содействие раскрытию потенциала и освещению вклада инвалидов в социально-экономическую жизнь страны.</w:t>
      </w:r>
      <w:r w:rsidRPr="00F54579">
        <w:rPr>
          <w:color w:val="545454"/>
          <w:sz w:val="28"/>
          <w:szCs w:val="28"/>
        </w:rPr>
        <w:br/>
        <w:t>•    Повышение эффективности создания доступной среды в регионах.</w:t>
      </w:r>
      <w:r w:rsidRPr="00F54579">
        <w:rPr>
          <w:color w:val="545454"/>
          <w:sz w:val="28"/>
          <w:szCs w:val="28"/>
        </w:rPr>
        <w:br/>
        <w:t>•    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 </w:t>
      </w:r>
      <w:r w:rsidRPr="00F54579">
        <w:rPr>
          <w:color w:val="545454"/>
          <w:sz w:val="28"/>
          <w:szCs w:val="28"/>
        </w:rPr>
        <w:br/>
        <w:t>•    Содействие расширению возможностей участия общественных объединений инвалидов, спортивных организаций, работающих с инвалидами, некоммерческого сектора и индивидуальных предпринимателей (в том числе организаций социального предпринимательства) в предоставлении социальных, медицинских и реабилитационных услуг людям с инвалидностью и ограничениями по здоровью.</w:t>
      </w:r>
      <w:r w:rsidRPr="00F54579">
        <w:rPr>
          <w:color w:val="545454"/>
          <w:sz w:val="28"/>
          <w:szCs w:val="28"/>
        </w:rPr>
        <w:br/>
        <w:t xml:space="preserve">•    Содействие развитию </w:t>
      </w:r>
      <w:proofErr w:type="spellStart"/>
      <w:r w:rsidRPr="00F54579">
        <w:rPr>
          <w:color w:val="545454"/>
          <w:sz w:val="28"/>
          <w:szCs w:val="28"/>
        </w:rPr>
        <w:t>паралимпийского</w:t>
      </w:r>
      <w:proofErr w:type="spellEnd"/>
      <w:r w:rsidRPr="00F54579">
        <w:rPr>
          <w:color w:val="545454"/>
          <w:sz w:val="28"/>
          <w:szCs w:val="28"/>
        </w:rPr>
        <w:t xml:space="preserve"> спорта в России. </w:t>
      </w:r>
      <w:r w:rsidRPr="00F54579">
        <w:rPr>
          <w:color w:val="545454"/>
          <w:sz w:val="28"/>
          <w:szCs w:val="28"/>
        </w:rPr>
        <w:br/>
        <w:t>•    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  <w:r w:rsidRPr="00F54579">
        <w:rPr>
          <w:color w:val="545454"/>
          <w:sz w:val="28"/>
          <w:szCs w:val="28"/>
        </w:rPr>
        <w:br/>
        <w:t>•    Контроль ситуации с образовательными и реабилитационными учреждениями для детей с ОВЗ.</w:t>
      </w:r>
    </w:p>
    <w:p w:rsidR="00F54579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t>Сроки реализации проекта:</w:t>
      </w:r>
      <w:r w:rsidRPr="00F54579">
        <w:rPr>
          <w:color w:val="545454"/>
          <w:sz w:val="28"/>
          <w:szCs w:val="28"/>
        </w:rPr>
        <w:t> 2017 - 2021 гг.</w:t>
      </w:r>
    </w:p>
    <w:p w:rsidR="00992338" w:rsidRPr="00F54579" w:rsidRDefault="00F54579" w:rsidP="00F54579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F54579">
        <w:rPr>
          <w:rStyle w:val="a4"/>
          <w:color w:val="545454"/>
          <w:sz w:val="28"/>
          <w:szCs w:val="28"/>
        </w:rPr>
        <w:lastRenderedPageBreak/>
        <w:t>Форматы работы: </w:t>
      </w:r>
      <w:r w:rsidRPr="00F54579">
        <w:rPr>
          <w:color w:val="545454"/>
          <w:sz w:val="28"/>
          <w:szCs w:val="28"/>
        </w:rPr>
        <w:br/>
        <w:t>•    Реализация законотворческих и иных инициатив, направленных на повышение качества жизни инвалидов. </w:t>
      </w:r>
      <w:r w:rsidRPr="00F54579">
        <w:rPr>
          <w:color w:val="545454"/>
          <w:sz w:val="28"/>
          <w:szCs w:val="28"/>
        </w:rPr>
        <w:br/>
        <w:t xml:space="preserve">•    Организация партийного и парламентского контроля за </w:t>
      </w:r>
      <w:proofErr w:type="spellStart"/>
      <w:r w:rsidRPr="00F54579">
        <w:rPr>
          <w:color w:val="545454"/>
          <w:sz w:val="28"/>
          <w:szCs w:val="28"/>
        </w:rPr>
        <w:t>правоприменением</w:t>
      </w:r>
      <w:proofErr w:type="spellEnd"/>
      <w:r w:rsidRPr="00F54579">
        <w:rPr>
          <w:color w:val="545454"/>
          <w:sz w:val="28"/>
          <w:szCs w:val="28"/>
        </w:rPr>
        <w:t xml:space="preserve"> федеральных законов и нормативно-правовых актов, регулирующих права инвалидов. </w:t>
      </w:r>
      <w:r w:rsidRPr="00F54579">
        <w:rPr>
          <w:color w:val="545454"/>
          <w:sz w:val="28"/>
          <w:szCs w:val="28"/>
        </w:rPr>
        <w:br/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права инвалидов.</w:t>
      </w:r>
      <w:r w:rsidRPr="00F54579">
        <w:rPr>
          <w:color w:val="545454"/>
          <w:sz w:val="28"/>
          <w:szCs w:val="28"/>
        </w:rPr>
        <w:br/>
        <w:t>•    Проведение обучающих семинаров для Координаторов проекта в субъектах Российской Федерации и активистов проекта.</w:t>
      </w:r>
      <w:r w:rsidRPr="00F54579">
        <w:rPr>
          <w:color w:val="545454"/>
          <w:sz w:val="28"/>
          <w:szCs w:val="28"/>
        </w:rPr>
        <w:br/>
        <w:t>•    Накопление и распространение лучших практик реализации проекта.</w:t>
      </w:r>
      <w:r w:rsidRPr="00F54579">
        <w:rPr>
          <w:color w:val="545454"/>
          <w:sz w:val="28"/>
          <w:szCs w:val="28"/>
        </w:rPr>
        <w:br/>
        <w:t xml:space="preserve">•    Проведение Фестиваля </w:t>
      </w:r>
      <w:proofErr w:type="spellStart"/>
      <w:r w:rsidRPr="00F54579">
        <w:rPr>
          <w:color w:val="545454"/>
          <w:sz w:val="28"/>
          <w:szCs w:val="28"/>
        </w:rPr>
        <w:t>интернет-ресурсов</w:t>
      </w:r>
      <w:proofErr w:type="spellEnd"/>
      <w:r w:rsidRPr="00F54579">
        <w:rPr>
          <w:color w:val="545454"/>
          <w:sz w:val="28"/>
          <w:szCs w:val="28"/>
        </w:rPr>
        <w:t xml:space="preserve"> «Мир равных возможностей».</w:t>
      </w:r>
      <w:r w:rsidRPr="00F54579">
        <w:rPr>
          <w:color w:val="545454"/>
          <w:sz w:val="28"/>
          <w:szCs w:val="28"/>
        </w:rPr>
        <w:br/>
        <w:t xml:space="preserve">•    Развитие </w:t>
      </w:r>
      <w:proofErr w:type="gramStart"/>
      <w:r w:rsidRPr="00F54579">
        <w:rPr>
          <w:color w:val="545454"/>
          <w:sz w:val="28"/>
          <w:szCs w:val="28"/>
        </w:rPr>
        <w:t>интернет-порталов</w:t>
      </w:r>
      <w:proofErr w:type="gramEnd"/>
      <w:r w:rsidRPr="00F54579">
        <w:rPr>
          <w:color w:val="545454"/>
          <w:sz w:val="28"/>
          <w:szCs w:val="28"/>
        </w:rPr>
        <w:t xml:space="preserve"> «Единая страна» (edinayastrana.ru), «Карта доступности» (kartadostupnosti.ru).</w:t>
      </w:r>
      <w:r w:rsidRPr="00F54579">
        <w:rPr>
          <w:color w:val="545454"/>
          <w:sz w:val="28"/>
          <w:szCs w:val="28"/>
        </w:rPr>
        <w:br/>
        <w:t>•    Проведение «Уроков доброты».</w:t>
      </w:r>
      <w:r w:rsidRPr="00F54579">
        <w:rPr>
          <w:color w:val="545454"/>
          <w:sz w:val="28"/>
          <w:szCs w:val="28"/>
        </w:rPr>
        <w:br/>
        <w:t>•    Проведение детской гонки «Лыжня здоровья».</w:t>
      </w:r>
      <w:r w:rsidRPr="00F54579">
        <w:rPr>
          <w:color w:val="545454"/>
          <w:sz w:val="28"/>
          <w:szCs w:val="28"/>
        </w:rPr>
        <w:br/>
        <w:t xml:space="preserve">•    Проведение </w:t>
      </w:r>
      <w:proofErr w:type="gramStart"/>
      <w:r w:rsidRPr="00F54579">
        <w:rPr>
          <w:color w:val="545454"/>
          <w:sz w:val="28"/>
          <w:szCs w:val="28"/>
        </w:rPr>
        <w:t>Международного</w:t>
      </w:r>
      <w:proofErr w:type="gramEnd"/>
      <w:r w:rsidRPr="00F54579">
        <w:rPr>
          <w:color w:val="545454"/>
          <w:sz w:val="28"/>
          <w:szCs w:val="28"/>
        </w:rPr>
        <w:t xml:space="preserve"> полумарафона по гонкам на спортивных колясках Рецепт-Спорт.</w:t>
      </w:r>
    </w:p>
    <w:sectPr w:rsidR="00992338" w:rsidRPr="00F5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89"/>
    <w:rsid w:val="00992338"/>
    <w:rsid w:val="00CE0E89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2019-06-04T08:31:00Z</dcterms:created>
  <dcterms:modified xsi:type="dcterms:W3CDTF">2019-06-04T08:32:00Z</dcterms:modified>
</cp:coreProperties>
</file>